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C55" w:rsidRDefault="00D94C55" w:rsidP="00D94C55">
      <w:pPr>
        <w:jc w:val="right"/>
        <w:rPr>
          <w:rFonts w:asciiTheme="minorEastAsia" w:hAnsiTheme="minorEastAsia"/>
          <w:sz w:val="24"/>
          <w:szCs w:val="24"/>
        </w:rPr>
      </w:pPr>
      <w:r>
        <w:rPr>
          <w:rFonts w:asciiTheme="minorEastAsia" w:hAnsiTheme="minorEastAsia" w:hint="eastAsia"/>
          <w:sz w:val="24"/>
          <w:szCs w:val="24"/>
        </w:rPr>
        <w:t>平成24年6月26日</w:t>
      </w:r>
    </w:p>
    <w:p w:rsidR="00D94C55" w:rsidRDefault="00EE1106" w:rsidP="00D94C55">
      <w:pPr>
        <w:rPr>
          <w:rFonts w:asciiTheme="minorEastAsia" w:hAnsiTheme="minorEastAsia"/>
          <w:sz w:val="24"/>
          <w:szCs w:val="24"/>
        </w:rPr>
      </w:pPr>
      <w:r>
        <w:rPr>
          <w:rFonts w:asciiTheme="minorEastAsia" w:hAnsiTheme="minorEastAsia" w:hint="eastAsia"/>
          <w:sz w:val="24"/>
          <w:szCs w:val="24"/>
        </w:rPr>
        <w:t>法務大臣　　滝　　実　様</w:t>
      </w:r>
    </w:p>
    <w:p w:rsidR="00D94C55" w:rsidRDefault="00D94C55" w:rsidP="00D94C55">
      <w:pPr>
        <w:rPr>
          <w:rFonts w:asciiTheme="minorEastAsia" w:hAnsiTheme="minorEastAsia"/>
          <w:sz w:val="24"/>
          <w:szCs w:val="24"/>
        </w:rPr>
      </w:pPr>
    </w:p>
    <w:p w:rsidR="00D94C55" w:rsidRDefault="00D94C55" w:rsidP="00D94C55">
      <w:pPr>
        <w:ind w:firstLineChars="1850" w:firstLine="4440"/>
        <w:jc w:val="left"/>
        <w:rPr>
          <w:rFonts w:asciiTheme="minorEastAsia" w:hAnsiTheme="minorEastAsia"/>
          <w:sz w:val="24"/>
          <w:szCs w:val="24"/>
        </w:rPr>
      </w:pPr>
      <w:r>
        <w:rPr>
          <w:rFonts w:asciiTheme="minorEastAsia" w:hAnsiTheme="minorEastAsia" w:hint="eastAsia"/>
          <w:sz w:val="24"/>
          <w:szCs w:val="24"/>
        </w:rPr>
        <w:t>交通事故調書の開示を求める会</w:t>
      </w:r>
    </w:p>
    <w:p w:rsidR="00D94C55" w:rsidRDefault="00D94C55" w:rsidP="00D94C55">
      <w:pPr>
        <w:ind w:firstLineChars="2000" w:firstLine="4800"/>
        <w:jc w:val="left"/>
        <w:rPr>
          <w:rFonts w:asciiTheme="minorEastAsia" w:hAnsiTheme="minorEastAsia"/>
          <w:sz w:val="24"/>
          <w:szCs w:val="24"/>
        </w:rPr>
      </w:pPr>
      <w:r>
        <w:rPr>
          <w:rFonts w:asciiTheme="minorEastAsia" w:hAnsiTheme="minorEastAsia" w:hint="eastAsia"/>
          <w:sz w:val="24"/>
          <w:szCs w:val="24"/>
        </w:rPr>
        <w:t>代表　白倉　博幸</w:t>
      </w:r>
    </w:p>
    <w:p w:rsidR="00D94C55" w:rsidRDefault="00D94C55" w:rsidP="00D94C55">
      <w:pPr>
        <w:ind w:firstLineChars="1450" w:firstLine="3480"/>
        <w:jc w:val="left"/>
      </w:pPr>
      <w:r>
        <w:rPr>
          <w:rFonts w:asciiTheme="minorEastAsia" w:hAnsiTheme="minorEastAsia" w:hint="eastAsia"/>
          <w:sz w:val="24"/>
          <w:szCs w:val="24"/>
        </w:rPr>
        <w:t xml:space="preserve">メールアドレス　</w:t>
      </w:r>
      <w:r w:rsidR="00D76481">
        <w:rPr>
          <w:rFonts w:asciiTheme="minorEastAsia" w:hAnsiTheme="minorEastAsia" w:hint="eastAsia"/>
          <w:sz w:val="24"/>
          <w:szCs w:val="24"/>
        </w:rPr>
        <w:t>：：：：：：：：：：：</w:t>
      </w:r>
    </w:p>
    <w:p w:rsidR="00071380" w:rsidRDefault="00071380" w:rsidP="00071380">
      <w:pPr>
        <w:ind w:firstLineChars="1450" w:firstLine="3045"/>
        <w:jc w:val="left"/>
        <w:rPr>
          <w:rFonts w:asciiTheme="minorEastAsia" w:hAnsiTheme="minorEastAsia"/>
          <w:sz w:val="24"/>
          <w:szCs w:val="24"/>
        </w:rPr>
      </w:pPr>
      <w:r>
        <w:rPr>
          <w:rFonts w:hint="eastAsia"/>
        </w:rPr>
        <w:t xml:space="preserve">　　　　　　　　連絡先　</w:t>
      </w:r>
      <w:r w:rsidR="00D76481">
        <w:rPr>
          <w:rFonts w:hint="eastAsia"/>
        </w:rPr>
        <w:t>＊＊＊＊＊＊＊＊＊</w:t>
      </w:r>
      <w:bookmarkStart w:id="0" w:name="_GoBack"/>
      <w:bookmarkEnd w:id="0"/>
    </w:p>
    <w:p w:rsidR="00D94C55" w:rsidRDefault="00D94C55" w:rsidP="00D94C55">
      <w:pPr>
        <w:ind w:firstLineChars="1450" w:firstLine="3480"/>
        <w:jc w:val="left"/>
        <w:rPr>
          <w:rFonts w:asciiTheme="minorEastAsia" w:hAnsiTheme="minorEastAsia"/>
          <w:sz w:val="24"/>
          <w:szCs w:val="24"/>
        </w:rPr>
      </w:pPr>
    </w:p>
    <w:p w:rsidR="00D94C55" w:rsidRDefault="00D94C55" w:rsidP="00D94C55">
      <w:pPr>
        <w:ind w:firstLineChars="1450" w:firstLine="3480"/>
        <w:jc w:val="left"/>
        <w:rPr>
          <w:rFonts w:asciiTheme="minorEastAsia" w:hAnsiTheme="minorEastAsia"/>
          <w:sz w:val="24"/>
          <w:szCs w:val="24"/>
        </w:rPr>
      </w:pPr>
    </w:p>
    <w:p w:rsidR="00D94C55" w:rsidRDefault="00D94C55" w:rsidP="00D94C55">
      <w:pPr>
        <w:ind w:firstLineChars="1450" w:firstLine="3494"/>
        <w:jc w:val="left"/>
        <w:rPr>
          <w:rFonts w:asciiTheme="minorEastAsia" w:hAnsiTheme="minorEastAsia"/>
          <w:b/>
          <w:sz w:val="24"/>
          <w:szCs w:val="24"/>
        </w:rPr>
      </w:pPr>
      <w:r>
        <w:rPr>
          <w:rFonts w:asciiTheme="minorEastAsia" w:hAnsiTheme="minorEastAsia" w:hint="eastAsia"/>
          <w:b/>
          <w:sz w:val="24"/>
          <w:szCs w:val="24"/>
        </w:rPr>
        <w:t>意見書</w:t>
      </w:r>
    </w:p>
    <w:p w:rsidR="00D94C55" w:rsidRDefault="00D94C55" w:rsidP="00D94C55">
      <w:pPr>
        <w:rPr>
          <w:rFonts w:asciiTheme="minorEastAsia" w:hAnsiTheme="minorEastAsia"/>
          <w:sz w:val="24"/>
          <w:szCs w:val="24"/>
        </w:rPr>
      </w:pPr>
    </w:p>
    <w:p w:rsidR="00D94C55" w:rsidRPr="00EE1106" w:rsidRDefault="00D94C55" w:rsidP="00D94C55">
      <w:pPr>
        <w:rPr>
          <w:rFonts w:asciiTheme="minorEastAsia" w:hAnsiTheme="minorEastAsia"/>
          <w:b/>
          <w:sz w:val="24"/>
          <w:szCs w:val="24"/>
        </w:rPr>
      </w:pPr>
      <w:r w:rsidRPr="00EE1106">
        <w:rPr>
          <w:rFonts w:asciiTheme="minorEastAsia" w:hAnsiTheme="minorEastAsia" w:hint="eastAsia"/>
          <w:b/>
          <w:sz w:val="24"/>
          <w:szCs w:val="24"/>
        </w:rPr>
        <w:t>１　心情の意見陳述の対象者について</w:t>
      </w:r>
    </w:p>
    <w:p w:rsidR="00D94C55" w:rsidRDefault="00D94C55" w:rsidP="00D94C55">
      <w:pPr>
        <w:rPr>
          <w:rFonts w:asciiTheme="minorEastAsia" w:hAnsiTheme="minorEastAsia"/>
          <w:sz w:val="24"/>
          <w:szCs w:val="24"/>
        </w:rPr>
      </w:pPr>
      <w:r>
        <w:rPr>
          <w:rFonts w:asciiTheme="minorEastAsia" w:hAnsiTheme="minorEastAsia" w:hint="eastAsia"/>
          <w:sz w:val="24"/>
          <w:szCs w:val="24"/>
        </w:rPr>
        <w:t>対象者は，①被害者等（被害者又は被害者が死亡した場合若しくはその心身に重大な故障がある場合におけるその配偶者、直系の親族若しくは兄弟姉妹をいう。）若しくは②当該被害者の法定代理人である。したがって，被害者が死亡または重大な故障が無い限り，親族等は非該当（本人が生きているなら，本人のみ。）。また死亡していても、甥・姪・叔父・叔母・配偶者の親族は対象とならないとされています。</w:t>
      </w:r>
    </w:p>
    <w:p w:rsidR="00D94C55" w:rsidRDefault="00D94C55" w:rsidP="00D94C55">
      <w:pPr>
        <w:rPr>
          <w:rFonts w:asciiTheme="minorEastAsia" w:hAnsiTheme="minorEastAsia"/>
          <w:sz w:val="24"/>
          <w:szCs w:val="24"/>
        </w:rPr>
      </w:pPr>
    </w:p>
    <w:p w:rsidR="00CA15E2" w:rsidRDefault="00CA15E2" w:rsidP="00D94C55">
      <w:pPr>
        <w:rPr>
          <w:rFonts w:asciiTheme="minorEastAsia" w:hAnsiTheme="minorEastAsia"/>
          <w:sz w:val="24"/>
          <w:szCs w:val="24"/>
        </w:rPr>
      </w:pPr>
      <w:r>
        <w:rPr>
          <w:rFonts w:asciiTheme="minorEastAsia" w:hAnsiTheme="minorEastAsia" w:hint="eastAsia"/>
          <w:sz w:val="24"/>
          <w:szCs w:val="24"/>
        </w:rPr>
        <w:t>【意見】</w:t>
      </w:r>
    </w:p>
    <w:p w:rsidR="00546205" w:rsidRDefault="00546205" w:rsidP="00546205">
      <w:pPr>
        <w:rPr>
          <w:rFonts w:asciiTheme="minorEastAsia" w:hAnsiTheme="minorEastAsia"/>
          <w:sz w:val="24"/>
          <w:szCs w:val="24"/>
        </w:rPr>
      </w:pPr>
      <w:r>
        <w:rPr>
          <w:rFonts w:asciiTheme="minorEastAsia" w:hAnsiTheme="minorEastAsia" w:hint="eastAsia"/>
          <w:sz w:val="24"/>
          <w:szCs w:val="24"/>
        </w:rPr>
        <w:t>直系親族・配偶者、兄弟姉妹、法定代理人のほか、直系親族が死亡，行方不明などで叔父・叔母などが被害者の面倒を見ているなどのケースも視野に入れることは必要かと思いますので、対象者を叔父，叔母まで広げてもいいのではないでしょうか。</w:t>
      </w:r>
    </w:p>
    <w:p w:rsidR="00546205" w:rsidRDefault="00546205" w:rsidP="00546205">
      <w:pPr>
        <w:rPr>
          <w:rFonts w:asciiTheme="minorEastAsia" w:hAnsiTheme="minorEastAsia"/>
          <w:sz w:val="24"/>
          <w:szCs w:val="24"/>
        </w:rPr>
      </w:pPr>
      <w:r>
        <w:rPr>
          <w:rFonts w:asciiTheme="minorEastAsia" w:hAnsiTheme="minorEastAsia" w:hint="eastAsia"/>
          <w:sz w:val="24"/>
          <w:szCs w:val="24"/>
        </w:rPr>
        <w:t>さらに性犯罪のように本人が出る事が困難な場合、本人が生きていても直系親族を意見陳述対象者と認めてもよいのでしょうか。</w:t>
      </w:r>
    </w:p>
    <w:p w:rsidR="00546205" w:rsidRPr="00546205" w:rsidRDefault="00546205" w:rsidP="00D94C55">
      <w:pPr>
        <w:rPr>
          <w:rFonts w:asciiTheme="minorEastAsia" w:hAnsiTheme="minorEastAsia"/>
          <w:sz w:val="24"/>
          <w:szCs w:val="24"/>
        </w:rPr>
      </w:pPr>
    </w:p>
    <w:p w:rsidR="00A2006E" w:rsidRDefault="00071380" w:rsidP="00D94C55">
      <w:pPr>
        <w:rPr>
          <w:rFonts w:asciiTheme="minorEastAsia" w:hAnsiTheme="minorEastAsia"/>
          <w:sz w:val="24"/>
          <w:szCs w:val="24"/>
        </w:rPr>
      </w:pPr>
      <w:r>
        <w:rPr>
          <w:rFonts w:asciiTheme="minorEastAsia" w:hAnsiTheme="minorEastAsia" w:hint="eastAsia"/>
          <w:sz w:val="24"/>
          <w:szCs w:val="24"/>
        </w:rPr>
        <w:t>直系親族ではない立場ではない人の意見陳述が認められた</w:t>
      </w:r>
      <w:r w:rsidR="00546205">
        <w:rPr>
          <w:rFonts w:asciiTheme="minorEastAsia" w:hAnsiTheme="minorEastAsia" w:hint="eastAsia"/>
          <w:sz w:val="24"/>
          <w:szCs w:val="24"/>
        </w:rPr>
        <w:t>裁判もあるなど、</w:t>
      </w:r>
      <w:r w:rsidR="00A2006E">
        <w:rPr>
          <w:rFonts w:asciiTheme="minorEastAsia" w:hAnsiTheme="minorEastAsia" w:hint="eastAsia"/>
          <w:sz w:val="24"/>
          <w:szCs w:val="24"/>
        </w:rPr>
        <w:t>現行法で認められてい</w:t>
      </w:r>
      <w:r w:rsidR="00A03E11">
        <w:rPr>
          <w:rFonts w:asciiTheme="minorEastAsia" w:hAnsiTheme="minorEastAsia" w:hint="eastAsia"/>
          <w:sz w:val="24"/>
          <w:szCs w:val="24"/>
        </w:rPr>
        <w:t>ない直系親族以外の意見陳述が</w:t>
      </w:r>
      <w:r w:rsidR="00546205">
        <w:rPr>
          <w:rFonts w:asciiTheme="minorEastAsia" w:hAnsiTheme="minorEastAsia" w:hint="eastAsia"/>
          <w:sz w:val="24"/>
          <w:szCs w:val="24"/>
        </w:rPr>
        <w:t>認めての司法参加など、</w:t>
      </w:r>
      <w:r w:rsidR="00A03E11">
        <w:rPr>
          <w:rFonts w:asciiTheme="minorEastAsia" w:hAnsiTheme="minorEastAsia" w:hint="eastAsia"/>
          <w:sz w:val="24"/>
          <w:szCs w:val="24"/>
        </w:rPr>
        <w:t>特例を作るような</w:t>
      </w:r>
      <w:r w:rsidR="00EE1106">
        <w:rPr>
          <w:rFonts w:asciiTheme="minorEastAsia" w:hAnsiTheme="minorEastAsia" w:hint="eastAsia"/>
          <w:sz w:val="24"/>
          <w:szCs w:val="24"/>
        </w:rPr>
        <w:t>曖昧な運用方法では司法への信頼が失われるものと思います。</w:t>
      </w:r>
    </w:p>
    <w:p w:rsidR="00EE1106" w:rsidRDefault="00EE1106" w:rsidP="00D94C55">
      <w:pPr>
        <w:rPr>
          <w:rFonts w:asciiTheme="minorEastAsia" w:hAnsiTheme="minorEastAsia"/>
          <w:sz w:val="24"/>
          <w:szCs w:val="24"/>
        </w:rPr>
      </w:pPr>
      <w:r>
        <w:rPr>
          <w:rFonts w:asciiTheme="minorEastAsia" w:hAnsiTheme="minorEastAsia" w:hint="eastAsia"/>
          <w:sz w:val="24"/>
          <w:szCs w:val="24"/>
        </w:rPr>
        <w:t>法運用はすべての国民に対し、平等であるべきです。</w:t>
      </w:r>
    </w:p>
    <w:p w:rsidR="00EE1106" w:rsidRDefault="00071380" w:rsidP="00D94C55">
      <w:pPr>
        <w:rPr>
          <w:rFonts w:asciiTheme="minorEastAsia" w:hAnsiTheme="minorEastAsia"/>
          <w:sz w:val="24"/>
          <w:szCs w:val="24"/>
        </w:rPr>
      </w:pPr>
      <w:r>
        <w:rPr>
          <w:rFonts w:asciiTheme="minorEastAsia" w:hAnsiTheme="minorEastAsia" w:hint="eastAsia"/>
          <w:sz w:val="24"/>
          <w:szCs w:val="24"/>
        </w:rPr>
        <w:t>法に定められた</w:t>
      </w:r>
      <w:r w:rsidR="00A03E11">
        <w:rPr>
          <w:rFonts w:asciiTheme="minorEastAsia" w:hAnsiTheme="minorEastAsia" w:hint="eastAsia"/>
          <w:sz w:val="24"/>
          <w:szCs w:val="24"/>
        </w:rPr>
        <w:t>事を</w:t>
      </w:r>
      <w:r>
        <w:rPr>
          <w:rFonts w:asciiTheme="minorEastAsia" w:hAnsiTheme="minorEastAsia" w:hint="eastAsia"/>
          <w:sz w:val="24"/>
          <w:szCs w:val="24"/>
        </w:rPr>
        <w:t>正しく扱わなければ、</w:t>
      </w:r>
      <w:r w:rsidR="00A2006E">
        <w:rPr>
          <w:rFonts w:asciiTheme="minorEastAsia" w:hAnsiTheme="minorEastAsia" w:hint="eastAsia"/>
          <w:sz w:val="24"/>
          <w:szCs w:val="24"/>
        </w:rPr>
        <w:t>たとえば</w:t>
      </w:r>
      <w:r w:rsidR="00EE1106">
        <w:rPr>
          <w:rFonts w:asciiTheme="minorEastAsia" w:hAnsiTheme="minorEastAsia" w:hint="eastAsia"/>
          <w:sz w:val="24"/>
          <w:szCs w:val="24"/>
        </w:rPr>
        <w:t>婚約者</w:t>
      </w:r>
      <w:r w:rsidR="00D94C55">
        <w:rPr>
          <w:rFonts w:asciiTheme="minorEastAsia" w:hAnsiTheme="minorEastAsia" w:hint="eastAsia"/>
          <w:sz w:val="24"/>
          <w:szCs w:val="24"/>
        </w:rPr>
        <w:t>や親しい友人などでも認めなければならない事案が出てくるのではないでしょうか。</w:t>
      </w:r>
    </w:p>
    <w:p w:rsidR="00071380" w:rsidRDefault="00071380" w:rsidP="00D94C55">
      <w:pPr>
        <w:rPr>
          <w:rFonts w:asciiTheme="minorEastAsia" w:hAnsiTheme="minorEastAsia"/>
          <w:sz w:val="24"/>
          <w:szCs w:val="24"/>
        </w:rPr>
      </w:pPr>
      <w:r>
        <w:rPr>
          <w:rFonts w:asciiTheme="minorEastAsia" w:hAnsiTheme="minorEastAsia" w:hint="eastAsia"/>
          <w:sz w:val="24"/>
          <w:szCs w:val="24"/>
        </w:rPr>
        <w:t>それは直系親族</w:t>
      </w:r>
      <w:r w:rsidR="00EE1106">
        <w:rPr>
          <w:rFonts w:asciiTheme="minorEastAsia" w:hAnsiTheme="minorEastAsia" w:hint="eastAsia"/>
          <w:sz w:val="24"/>
          <w:szCs w:val="24"/>
        </w:rPr>
        <w:t>もしくは兄弟姉妹、法定代理人としている現行法が守られないという事になります。</w:t>
      </w:r>
      <w:r w:rsidR="00546205">
        <w:rPr>
          <w:rFonts w:asciiTheme="minorEastAsia" w:hAnsiTheme="minorEastAsia" w:hint="eastAsia"/>
          <w:sz w:val="24"/>
          <w:szCs w:val="24"/>
        </w:rPr>
        <w:t>この法律が遵守されていない現状は改善すべきです。</w:t>
      </w:r>
    </w:p>
    <w:p w:rsidR="00A03E11" w:rsidRDefault="00A03E11" w:rsidP="00D94C55">
      <w:pPr>
        <w:rPr>
          <w:rFonts w:asciiTheme="minorEastAsia" w:hAnsiTheme="minorEastAsia"/>
          <w:sz w:val="24"/>
          <w:szCs w:val="24"/>
        </w:rPr>
      </w:pPr>
    </w:p>
    <w:p w:rsidR="00D94C55" w:rsidRDefault="00CA15E2" w:rsidP="00D94C55">
      <w:pPr>
        <w:rPr>
          <w:rFonts w:asciiTheme="minorEastAsia" w:hAnsiTheme="minorEastAsia"/>
          <w:sz w:val="24"/>
          <w:szCs w:val="24"/>
        </w:rPr>
      </w:pPr>
      <w:r>
        <w:rPr>
          <w:rFonts w:asciiTheme="minorEastAsia" w:hAnsiTheme="minorEastAsia" w:hint="eastAsia"/>
          <w:sz w:val="24"/>
          <w:szCs w:val="24"/>
        </w:rPr>
        <w:lastRenderedPageBreak/>
        <w:t>加えて、</w:t>
      </w:r>
      <w:r w:rsidR="00A03E11">
        <w:rPr>
          <w:rFonts w:asciiTheme="minorEastAsia" w:hAnsiTheme="minorEastAsia" w:hint="eastAsia"/>
          <w:sz w:val="24"/>
          <w:szCs w:val="24"/>
        </w:rPr>
        <w:t>対象者拡大が認められた場合の</w:t>
      </w:r>
      <w:r>
        <w:rPr>
          <w:rFonts w:asciiTheme="minorEastAsia" w:hAnsiTheme="minorEastAsia" w:hint="eastAsia"/>
          <w:sz w:val="24"/>
          <w:szCs w:val="24"/>
        </w:rPr>
        <w:t>公判記録請求者の拡大も求めます。</w:t>
      </w:r>
    </w:p>
    <w:p w:rsidR="00D94C55" w:rsidRDefault="00D94C55" w:rsidP="00D94C55">
      <w:pPr>
        <w:rPr>
          <w:rFonts w:asciiTheme="minorEastAsia" w:hAnsiTheme="minorEastAsia"/>
          <w:sz w:val="24"/>
          <w:szCs w:val="24"/>
        </w:rPr>
      </w:pPr>
    </w:p>
    <w:p w:rsidR="00D94C55" w:rsidRPr="00EE1106" w:rsidRDefault="00D94C55" w:rsidP="00D94C55">
      <w:pPr>
        <w:rPr>
          <w:rFonts w:asciiTheme="minorEastAsia" w:hAnsiTheme="minorEastAsia"/>
          <w:b/>
          <w:sz w:val="24"/>
          <w:szCs w:val="24"/>
        </w:rPr>
      </w:pPr>
      <w:r w:rsidRPr="00EE1106">
        <w:rPr>
          <w:rFonts w:asciiTheme="minorEastAsia" w:hAnsiTheme="minorEastAsia" w:hint="eastAsia"/>
          <w:b/>
          <w:sz w:val="24"/>
          <w:szCs w:val="24"/>
        </w:rPr>
        <w:t>２　記録閲覧等について</w:t>
      </w:r>
    </w:p>
    <w:p w:rsidR="00D94C55" w:rsidRDefault="00D94C55" w:rsidP="00D94C55">
      <w:pPr>
        <w:rPr>
          <w:rFonts w:asciiTheme="minorEastAsia" w:hAnsiTheme="minorEastAsia"/>
          <w:sz w:val="24"/>
          <w:szCs w:val="24"/>
        </w:rPr>
      </w:pPr>
      <w:r>
        <w:rPr>
          <w:rFonts w:asciiTheme="minorEastAsia" w:hAnsiTheme="minorEastAsia" w:hint="eastAsia"/>
          <w:sz w:val="24"/>
          <w:szCs w:val="24"/>
        </w:rPr>
        <w:t>第１回期日後は閲覧謄写可能。検察官，弁護人らの意見を聞いた上で，裁判所が不相当と考えなければ認められる。また，運用で，期日前にも検察官が相当と認めれば閲覧が可能となっている（場合によっては謄写も）。対象者は１と同じ。</w:t>
      </w:r>
    </w:p>
    <w:p w:rsidR="00CA15E2" w:rsidRDefault="00CA15E2" w:rsidP="00D94C55">
      <w:pPr>
        <w:rPr>
          <w:rFonts w:asciiTheme="minorEastAsia" w:hAnsiTheme="minorEastAsia"/>
          <w:sz w:val="24"/>
          <w:szCs w:val="24"/>
        </w:rPr>
      </w:pPr>
    </w:p>
    <w:p w:rsidR="00CA15E2" w:rsidRDefault="00CA15E2" w:rsidP="00D94C55">
      <w:pPr>
        <w:rPr>
          <w:rFonts w:asciiTheme="minorEastAsia" w:hAnsiTheme="minorEastAsia"/>
          <w:sz w:val="24"/>
          <w:szCs w:val="24"/>
        </w:rPr>
      </w:pPr>
      <w:r>
        <w:rPr>
          <w:rFonts w:asciiTheme="minorEastAsia" w:hAnsiTheme="minorEastAsia" w:hint="eastAsia"/>
          <w:sz w:val="24"/>
          <w:szCs w:val="24"/>
        </w:rPr>
        <w:t>【意見】</w:t>
      </w:r>
    </w:p>
    <w:p w:rsidR="00D94C55" w:rsidRDefault="00D94C55" w:rsidP="00D94C55">
      <w:pPr>
        <w:rPr>
          <w:rFonts w:asciiTheme="minorEastAsia" w:hAnsiTheme="minorEastAsia"/>
          <w:sz w:val="24"/>
          <w:szCs w:val="24"/>
        </w:rPr>
      </w:pPr>
      <w:r>
        <w:rPr>
          <w:rFonts w:asciiTheme="minorEastAsia" w:hAnsiTheme="minorEastAsia" w:hint="eastAsia"/>
          <w:sz w:val="24"/>
          <w:szCs w:val="24"/>
        </w:rPr>
        <w:t>公判前の閲覧謄写も，運用では曖昧なので</w:t>
      </w:r>
      <w:r w:rsidR="00CA15E2">
        <w:rPr>
          <w:rFonts w:asciiTheme="minorEastAsia" w:hAnsiTheme="minorEastAsia" w:hint="eastAsia"/>
          <w:sz w:val="24"/>
          <w:szCs w:val="24"/>
        </w:rPr>
        <w:t>「</w:t>
      </w:r>
      <w:r>
        <w:rPr>
          <w:rFonts w:asciiTheme="minorEastAsia" w:hAnsiTheme="minorEastAsia" w:hint="eastAsia"/>
          <w:sz w:val="24"/>
          <w:szCs w:val="24"/>
        </w:rPr>
        <w:t>法整備</w:t>
      </w:r>
      <w:r w:rsidR="00CA15E2">
        <w:rPr>
          <w:rFonts w:asciiTheme="minorEastAsia" w:hAnsiTheme="minorEastAsia" w:hint="eastAsia"/>
          <w:sz w:val="24"/>
          <w:szCs w:val="24"/>
        </w:rPr>
        <w:t>」する事</w:t>
      </w:r>
      <w:r>
        <w:rPr>
          <w:rFonts w:asciiTheme="minorEastAsia" w:hAnsiTheme="minorEastAsia" w:hint="eastAsia"/>
          <w:sz w:val="24"/>
          <w:szCs w:val="24"/>
        </w:rPr>
        <w:t>を望みます。</w:t>
      </w:r>
    </w:p>
    <w:p w:rsidR="00D94C55" w:rsidRDefault="00D94C55" w:rsidP="00D94C55">
      <w:pPr>
        <w:rPr>
          <w:rFonts w:asciiTheme="minorEastAsia" w:hAnsiTheme="minorEastAsia"/>
          <w:sz w:val="24"/>
          <w:szCs w:val="24"/>
        </w:rPr>
      </w:pPr>
      <w:r>
        <w:rPr>
          <w:rFonts w:asciiTheme="minorEastAsia" w:hAnsiTheme="minorEastAsia" w:hint="eastAsia"/>
          <w:sz w:val="24"/>
          <w:szCs w:val="24"/>
        </w:rPr>
        <w:t>現在の</w:t>
      </w:r>
      <w:r w:rsidR="00A03E11">
        <w:rPr>
          <w:rFonts w:asciiTheme="minorEastAsia" w:hAnsiTheme="minorEastAsia" w:hint="eastAsia"/>
          <w:sz w:val="24"/>
          <w:szCs w:val="24"/>
        </w:rPr>
        <w:t>「公判前閲覧謄写」</w:t>
      </w:r>
      <w:r>
        <w:rPr>
          <w:rFonts w:asciiTheme="minorEastAsia" w:hAnsiTheme="minorEastAsia" w:hint="eastAsia"/>
          <w:sz w:val="24"/>
          <w:szCs w:val="24"/>
        </w:rPr>
        <w:t>に関する検察庁の運用は、被害者参加を前提としていますが、記録を見てから参加するか決めたいと考える場合に</w:t>
      </w:r>
      <w:r w:rsidR="00CA15E2">
        <w:rPr>
          <w:rFonts w:asciiTheme="minorEastAsia" w:hAnsiTheme="minorEastAsia" w:hint="eastAsia"/>
          <w:sz w:val="24"/>
          <w:szCs w:val="24"/>
        </w:rPr>
        <w:t>、</w:t>
      </w:r>
      <w:r w:rsidR="00A03E11">
        <w:rPr>
          <w:rFonts w:asciiTheme="minorEastAsia" w:hAnsiTheme="minorEastAsia" w:hint="eastAsia"/>
          <w:sz w:val="24"/>
          <w:szCs w:val="24"/>
        </w:rPr>
        <w:t>参加決定しない限り現在の運用では閲覧謄写</w:t>
      </w:r>
      <w:r>
        <w:rPr>
          <w:rFonts w:asciiTheme="minorEastAsia" w:hAnsiTheme="minorEastAsia" w:hint="eastAsia"/>
          <w:sz w:val="24"/>
          <w:szCs w:val="24"/>
        </w:rPr>
        <w:t>が認められていないので、被害者の司法参加を狭めていると思います。</w:t>
      </w:r>
    </w:p>
    <w:p w:rsidR="00EE1106" w:rsidRDefault="00EE1106" w:rsidP="00D94C55">
      <w:pPr>
        <w:rPr>
          <w:rFonts w:asciiTheme="minorEastAsia" w:hAnsiTheme="minorEastAsia"/>
          <w:sz w:val="24"/>
          <w:szCs w:val="24"/>
        </w:rPr>
      </w:pPr>
    </w:p>
    <w:p w:rsidR="00EE1106" w:rsidRDefault="00EE1106" w:rsidP="00D94C55">
      <w:pPr>
        <w:rPr>
          <w:rFonts w:asciiTheme="minorEastAsia" w:hAnsiTheme="minorEastAsia"/>
          <w:sz w:val="24"/>
          <w:szCs w:val="24"/>
        </w:rPr>
      </w:pPr>
      <w:r>
        <w:rPr>
          <w:rFonts w:asciiTheme="minorEastAsia" w:hAnsiTheme="minorEastAsia" w:hint="eastAsia"/>
          <w:sz w:val="24"/>
          <w:szCs w:val="24"/>
        </w:rPr>
        <w:t>客観的証拠においては警察捜査段階（事件発生２週間程度まで）に開示をし、</w:t>
      </w:r>
    </w:p>
    <w:p w:rsidR="00EE1106" w:rsidRDefault="00EE1106" w:rsidP="00D94C55">
      <w:pPr>
        <w:rPr>
          <w:rFonts w:asciiTheme="minorEastAsia" w:hAnsiTheme="minorEastAsia"/>
          <w:sz w:val="24"/>
          <w:szCs w:val="24"/>
        </w:rPr>
      </w:pPr>
      <w:r>
        <w:rPr>
          <w:rFonts w:asciiTheme="minorEastAsia" w:hAnsiTheme="minorEastAsia" w:hint="eastAsia"/>
          <w:sz w:val="24"/>
          <w:szCs w:val="24"/>
        </w:rPr>
        <w:t>その他捜査資料においては、処分決定時</w:t>
      </w:r>
      <w:r w:rsidR="0030551D">
        <w:rPr>
          <w:rFonts w:asciiTheme="minorEastAsia" w:hAnsiTheme="minorEastAsia" w:hint="eastAsia"/>
          <w:sz w:val="24"/>
          <w:szCs w:val="24"/>
        </w:rPr>
        <w:t>までに</w:t>
      </w:r>
      <w:r>
        <w:rPr>
          <w:rFonts w:asciiTheme="minorEastAsia" w:hAnsiTheme="minorEastAsia" w:hint="eastAsia"/>
          <w:sz w:val="24"/>
          <w:szCs w:val="24"/>
        </w:rPr>
        <w:t>閲覧謄写を全ての交通事件（起訴・不起訴に関わらず）開示する事を望みます。</w:t>
      </w:r>
    </w:p>
    <w:p w:rsidR="00546205" w:rsidRDefault="00546205" w:rsidP="00D94C55">
      <w:pPr>
        <w:rPr>
          <w:rFonts w:asciiTheme="minorEastAsia" w:hAnsiTheme="minorEastAsia"/>
          <w:sz w:val="24"/>
          <w:szCs w:val="24"/>
        </w:rPr>
      </w:pPr>
    </w:p>
    <w:p w:rsidR="00546205" w:rsidRPr="00546205" w:rsidRDefault="00546205" w:rsidP="00D94C55">
      <w:pPr>
        <w:rPr>
          <w:rFonts w:asciiTheme="minorEastAsia" w:hAnsiTheme="minorEastAsia"/>
          <w:b/>
          <w:sz w:val="24"/>
          <w:szCs w:val="24"/>
        </w:rPr>
      </w:pPr>
      <w:r w:rsidRPr="00546205">
        <w:rPr>
          <w:rFonts w:asciiTheme="minorEastAsia" w:hAnsiTheme="minorEastAsia" w:hint="eastAsia"/>
          <w:b/>
          <w:sz w:val="24"/>
          <w:szCs w:val="24"/>
        </w:rPr>
        <w:t>３　被害者参加制度について</w:t>
      </w:r>
    </w:p>
    <w:p w:rsidR="00CA15E2" w:rsidRDefault="00CA15E2" w:rsidP="00D94C55">
      <w:pPr>
        <w:rPr>
          <w:rFonts w:asciiTheme="minorEastAsia" w:hAnsiTheme="minorEastAsia"/>
          <w:sz w:val="24"/>
          <w:szCs w:val="24"/>
        </w:rPr>
      </w:pPr>
    </w:p>
    <w:p w:rsidR="00546205" w:rsidRDefault="00546205" w:rsidP="00D94C55">
      <w:pPr>
        <w:rPr>
          <w:rFonts w:asciiTheme="minorEastAsia" w:hAnsiTheme="minorEastAsia"/>
          <w:sz w:val="24"/>
          <w:szCs w:val="24"/>
        </w:rPr>
      </w:pPr>
      <w:r>
        <w:rPr>
          <w:rFonts w:asciiTheme="minorEastAsia" w:hAnsiTheme="minorEastAsia" w:hint="eastAsia"/>
          <w:sz w:val="24"/>
          <w:szCs w:val="24"/>
        </w:rPr>
        <w:t>【意見】</w:t>
      </w:r>
    </w:p>
    <w:p w:rsidR="00546205" w:rsidRDefault="00546205" w:rsidP="00546205">
      <w:pPr>
        <w:rPr>
          <w:rFonts w:asciiTheme="minorEastAsia" w:hAnsiTheme="minorEastAsia"/>
          <w:sz w:val="24"/>
          <w:szCs w:val="24"/>
        </w:rPr>
      </w:pPr>
      <w:r>
        <w:rPr>
          <w:rFonts w:asciiTheme="minorEastAsia" w:hAnsiTheme="minorEastAsia" w:hint="eastAsia"/>
          <w:sz w:val="24"/>
          <w:szCs w:val="24"/>
        </w:rPr>
        <w:t>「被害者遺族」も当事者として認められた現在、公判前整理手続きへの当事者の参加を認めて、被害者参加制度を進めるべきです。</w:t>
      </w:r>
    </w:p>
    <w:p w:rsidR="00546205" w:rsidRPr="00546205" w:rsidRDefault="00546205" w:rsidP="00546205">
      <w:pPr>
        <w:rPr>
          <w:rFonts w:asciiTheme="minorEastAsia" w:hAnsiTheme="minorEastAsia"/>
          <w:sz w:val="24"/>
          <w:szCs w:val="24"/>
        </w:rPr>
      </w:pPr>
      <w:r>
        <w:rPr>
          <w:rFonts w:asciiTheme="minorEastAsia" w:hAnsiTheme="minorEastAsia" w:hint="eastAsia"/>
          <w:sz w:val="24"/>
          <w:szCs w:val="24"/>
        </w:rPr>
        <w:t>被害者遺族が付加ならば、被告参加も不可にして、双方の弁護人を手続きに参加させる事が公平であると思います。</w:t>
      </w:r>
    </w:p>
    <w:p w:rsidR="00546205" w:rsidRPr="00546205" w:rsidRDefault="00546205" w:rsidP="00D94C55">
      <w:pPr>
        <w:rPr>
          <w:rFonts w:asciiTheme="minorEastAsia" w:hAnsiTheme="minorEastAsia"/>
          <w:sz w:val="24"/>
          <w:szCs w:val="24"/>
        </w:rPr>
      </w:pPr>
    </w:p>
    <w:p w:rsidR="00CA15E2" w:rsidRDefault="00CA15E2" w:rsidP="00D94C55">
      <w:pPr>
        <w:rPr>
          <w:rFonts w:asciiTheme="minorEastAsia" w:hAnsiTheme="minorEastAsia"/>
          <w:sz w:val="24"/>
          <w:szCs w:val="24"/>
        </w:rPr>
      </w:pPr>
      <w:r>
        <w:rPr>
          <w:rFonts w:asciiTheme="minorEastAsia" w:hAnsiTheme="minorEastAsia" w:hint="eastAsia"/>
          <w:sz w:val="24"/>
          <w:szCs w:val="24"/>
        </w:rPr>
        <w:t>加えて公判前整理手続きに付す事で、被害者の知る権利は公判前整理手続きが開始されたことで、公開の原則に反しているうえ、知る権利も奪われています。</w:t>
      </w:r>
    </w:p>
    <w:p w:rsidR="00C67B69" w:rsidRDefault="00C67B69" w:rsidP="00D94C55">
      <w:pPr>
        <w:rPr>
          <w:rFonts w:asciiTheme="minorEastAsia" w:hAnsiTheme="minorEastAsia"/>
          <w:sz w:val="24"/>
          <w:szCs w:val="24"/>
        </w:rPr>
      </w:pPr>
      <w:r>
        <w:rPr>
          <w:rFonts w:asciiTheme="minorEastAsia" w:hAnsiTheme="minorEastAsia" w:hint="eastAsia"/>
          <w:sz w:val="24"/>
          <w:szCs w:val="24"/>
        </w:rPr>
        <w:t>現在は、検事からの手続き内容の説明等が行われている事案もあるようですが、</w:t>
      </w:r>
    </w:p>
    <w:p w:rsidR="00C67B69" w:rsidRDefault="00C67B69" w:rsidP="00D94C55">
      <w:pPr>
        <w:rPr>
          <w:rFonts w:asciiTheme="minorEastAsia" w:hAnsiTheme="minorEastAsia"/>
          <w:sz w:val="24"/>
          <w:szCs w:val="24"/>
        </w:rPr>
      </w:pPr>
      <w:r>
        <w:rPr>
          <w:rFonts w:asciiTheme="minorEastAsia" w:hAnsiTheme="minorEastAsia" w:hint="eastAsia"/>
          <w:sz w:val="24"/>
          <w:szCs w:val="24"/>
        </w:rPr>
        <w:t>検察官とのコミュニケーションの良悪や、検事によって説明する内容にばらつきがあるように見られることから説明だけでは不十分です。</w:t>
      </w:r>
    </w:p>
    <w:p w:rsidR="00CA15E2" w:rsidRDefault="00A03E11" w:rsidP="00D94C55">
      <w:pPr>
        <w:rPr>
          <w:rFonts w:asciiTheme="minorEastAsia" w:hAnsiTheme="minorEastAsia"/>
          <w:sz w:val="24"/>
          <w:szCs w:val="24"/>
        </w:rPr>
      </w:pPr>
      <w:r>
        <w:rPr>
          <w:rFonts w:asciiTheme="minorEastAsia" w:hAnsiTheme="minorEastAsia" w:hint="eastAsia"/>
          <w:sz w:val="24"/>
          <w:szCs w:val="24"/>
        </w:rPr>
        <w:t>公判前整理</w:t>
      </w:r>
      <w:r w:rsidR="0030551D">
        <w:rPr>
          <w:rFonts w:asciiTheme="minorEastAsia" w:hAnsiTheme="minorEastAsia" w:hint="eastAsia"/>
          <w:sz w:val="24"/>
          <w:szCs w:val="24"/>
        </w:rPr>
        <w:t>手続きは、</w:t>
      </w:r>
      <w:r>
        <w:rPr>
          <w:rFonts w:asciiTheme="minorEastAsia" w:hAnsiTheme="minorEastAsia" w:hint="eastAsia"/>
          <w:sz w:val="24"/>
          <w:szCs w:val="24"/>
        </w:rPr>
        <w:t>公判の場で</w:t>
      </w:r>
      <w:r w:rsidR="00CA15E2">
        <w:rPr>
          <w:rFonts w:asciiTheme="minorEastAsia" w:hAnsiTheme="minorEastAsia" w:hint="eastAsia"/>
          <w:sz w:val="24"/>
          <w:szCs w:val="24"/>
        </w:rPr>
        <w:t>公開されていたものが</w:t>
      </w:r>
      <w:r w:rsidR="0030551D">
        <w:rPr>
          <w:rFonts w:asciiTheme="minorEastAsia" w:hAnsiTheme="minorEastAsia" w:hint="eastAsia"/>
          <w:sz w:val="24"/>
          <w:szCs w:val="24"/>
        </w:rPr>
        <w:t>、</w:t>
      </w:r>
      <w:r w:rsidR="00CA15E2">
        <w:rPr>
          <w:rFonts w:asciiTheme="minorEastAsia" w:hAnsiTheme="minorEastAsia" w:hint="eastAsia"/>
          <w:sz w:val="24"/>
          <w:szCs w:val="24"/>
        </w:rPr>
        <w:t>密室での話し合いとさ</w:t>
      </w:r>
      <w:r>
        <w:rPr>
          <w:rFonts w:asciiTheme="minorEastAsia" w:hAnsiTheme="minorEastAsia" w:hint="eastAsia"/>
          <w:sz w:val="24"/>
          <w:szCs w:val="24"/>
        </w:rPr>
        <w:t>れていること自体</w:t>
      </w:r>
      <w:r w:rsidR="0022500A">
        <w:rPr>
          <w:rFonts w:asciiTheme="minorEastAsia" w:hAnsiTheme="minorEastAsia" w:hint="eastAsia"/>
          <w:sz w:val="24"/>
          <w:szCs w:val="24"/>
        </w:rPr>
        <w:t>問題で</w:t>
      </w:r>
      <w:r w:rsidR="0030551D">
        <w:rPr>
          <w:rFonts w:asciiTheme="minorEastAsia" w:hAnsiTheme="minorEastAsia" w:hint="eastAsia"/>
          <w:sz w:val="24"/>
          <w:szCs w:val="24"/>
        </w:rPr>
        <w:t>、</w:t>
      </w:r>
      <w:r w:rsidR="0022500A">
        <w:rPr>
          <w:rFonts w:asciiTheme="minorEastAsia" w:hAnsiTheme="minorEastAsia" w:hint="eastAsia"/>
          <w:sz w:val="24"/>
          <w:szCs w:val="24"/>
        </w:rPr>
        <w:t>それに被害者参加は認められていないことも</w:t>
      </w:r>
      <w:r w:rsidR="00CA15E2">
        <w:rPr>
          <w:rFonts w:asciiTheme="minorEastAsia" w:hAnsiTheme="minorEastAsia" w:hint="eastAsia"/>
          <w:sz w:val="24"/>
          <w:szCs w:val="24"/>
        </w:rPr>
        <w:t>被害者を置き去りにしています。</w:t>
      </w:r>
    </w:p>
    <w:p w:rsidR="0030551D" w:rsidRDefault="0022500A" w:rsidP="00D94C55">
      <w:pPr>
        <w:rPr>
          <w:rFonts w:asciiTheme="minorEastAsia" w:hAnsiTheme="minorEastAsia"/>
          <w:sz w:val="24"/>
          <w:szCs w:val="24"/>
        </w:rPr>
      </w:pPr>
      <w:r>
        <w:rPr>
          <w:rFonts w:asciiTheme="minorEastAsia" w:hAnsiTheme="minorEastAsia" w:hint="eastAsia"/>
          <w:sz w:val="24"/>
          <w:szCs w:val="24"/>
        </w:rPr>
        <w:t>何より被告の参加が認められている事で、裁判官の心証に影響を与えているの</w:t>
      </w:r>
      <w:r>
        <w:rPr>
          <w:rFonts w:asciiTheme="minorEastAsia" w:hAnsiTheme="minorEastAsia" w:hint="eastAsia"/>
          <w:sz w:val="24"/>
          <w:szCs w:val="24"/>
        </w:rPr>
        <w:lastRenderedPageBreak/>
        <w:t>ではないかと</w:t>
      </w:r>
      <w:r w:rsidR="0030551D">
        <w:rPr>
          <w:rFonts w:asciiTheme="minorEastAsia" w:hAnsiTheme="minorEastAsia" w:hint="eastAsia"/>
          <w:sz w:val="24"/>
          <w:szCs w:val="24"/>
        </w:rPr>
        <w:t>疑念</w:t>
      </w:r>
      <w:r>
        <w:rPr>
          <w:rFonts w:asciiTheme="minorEastAsia" w:hAnsiTheme="minorEastAsia" w:hint="eastAsia"/>
          <w:sz w:val="24"/>
          <w:szCs w:val="24"/>
        </w:rPr>
        <w:t>を持ちます。</w:t>
      </w:r>
      <w:r w:rsidR="0030551D">
        <w:rPr>
          <w:rFonts w:asciiTheme="minorEastAsia" w:hAnsiTheme="minorEastAsia" w:hint="eastAsia"/>
          <w:sz w:val="24"/>
          <w:szCs w:val="24"/>
        </w:rPr>
        <w:t>迅速すぎる公判で出される判決も</w:t>
      </w:r>
      <w:r>
        <w:rPr>
          <w:rFonts w:asciiTheme="minorEastAsia" w:hAnsiTheme="minorEastAsia" w:hint="eastAsia"/>
          <w:sz w:val="24"/>
          <w:szCs w:val="24"/>
        </w:rPr>
        <w:t>、</w:t>
      </w:r>
      <w:r w:rsidR="0030551D">
        <w:rPr>
          <w:rFonts w:asciiTheme="minorEastAsia" w:hAnsiTheme="minorEastAsia" w:hint="eastAsia"/>
          <w:sz w:val="24"/>
          <w:szCs w:val="24"/>
        </w:rPr>
        <w:t>裁判開</w:t>
      </w:r>
      <w:r>
        <w:rPr>
          <w:rFonts w:asciiTheme="minorEastAsia" w:hAnsiTheme="minorEastAsia" w:hint="eastAsia"/>
          <w:sz w:val="24"/>
          <w:szCs w:val="24"/>
        </w:rPr>
        <w:t>始前にある程度、決定しているのではないかとおもえ、その不信感から公正・公平な裁判とは思えません。被害者排除の密室での話し合いはやめてください。</w:t>
      </w:r>
    </w:p>
    <w:p w:rsidR="0030551D" w:rsidRDefault="0030551D" w:rsidP="00D94C55">
      <w:pPr>
        <w:rPr>
          <w:rFonts w:asciiTheme="minorEastAsia" w:hAnsiTheme="minorEastAsia"/>
          <w:sz w:val="24"/>
          <w:szCs w:val="24"/>
        </w:rPr>
      </w:pPr>
    </w:p>
    <w:p w:rsidR="00CA15E2" w:rsidRDefault="00CA15E2" w:rsidP="00D94C55">
      <w:pPr>
        <w:rPr>
          <w:rFonts w:asciiTheme="minorEastAsia" w:hAnsiTheme="minorEastAsia"/>
          <w:sz w:val="24"/>
          <w:szCs w:val="24"/>
        </w:rPr>
      </w:pPr>
      <w:r>
        <w:rPr>
          <w:rFonts w:asciiTheme="minorEastAsia" w:hAnsiTheme="minorEastAsia" w:hint="eastAsia"/>
          <w:sz w:val="24"/>
          <w:szCs w:val="24"/>
        </w:rPr>
        <w:t>客観的証拠（実況見分調書・写真）は警察捜査段階での開示、その他刑事資料に関しては、処分決定時までには閲覧謄写を認め</w:t>
      </w:r>
      <w:r w:rsidR="00C67B69">
        <w:rPr>
          <w:rFonts w:asciiTheme="minorEastAsia" w:hAnsiTheme="minorEastAsia" w:hint="eastAsia"/>
          <w:sz w:val="24"/>
          <w:szCs w:val="24"/>
        </w:rPr>
        <w:t>て頂きたい。</w:t>
      </w:r>
    </w:p>
    <w:p w:rsidR="00D94C55" w:rsidRPr="00EE1106" w:rsidRDefault="00D94C55" w:rsidP="00D94C55">
      <w:pPr>
        <w:rPr>
          <w:rFonts w:asciiTheme="minorEastAsia" w:hAnsiTheme="minorEastAsia"/>
          <w:sz w:val="24"/>
          <w:szCs w:val="24"/>
        </w:rPr>
      </w:pPr>
    </w:p>
    <w:p w:rsidR="00D94C55" w:rsidRDefault="0022500A" w:rsidP="00D94C55">
      <w:pPr>
        <w:rPr>
          <w:rFonts w:asciiTheme="minorEastAsia" w:hAnsiTheme="minorEastAsia"/>
          <w:sz w:val="24"/>
          <w:szCs w:val="24"/>
        </w:rPr>
      </w:pPr>
      <w:r>
        <w:rPr>
          <w:rFonts w:asciiTheme="minorEastAsia" w:hAnsiTheme="minorEastAsia" w:hint="eastAsia"/>
          <w:sz w:val="24"/>
          <w:szCs w:val="24"/>
        </w:rPr>
        <w:t>また、現在の運用では被害者によって捜査資料、公判資料の閲覧謄写時期が分かれているのも大きな</w:t>
      </w:r>
      <w:r w:rsidR="00D94C55">
        <w:rPr>
          <w:rFonts w:asciiTheme="minorEastAsia" w:hAnsiTheme="minorEastAsia" w:hint="eastAsia"/>
          <w:sz w:val="24"/>
          <w:szCs w:val="24"/>
        </w:rPr>
        <w:t>問題です。被害者参加する（出来る）被害者は公判前に閲覧できますが</w:t>
      </w:r>
    </w:p>
    <w:p w:rsidR="00D94C55" w:rsidRDefault="00D94C55" w:rsidP="00D94C55">
      <w:pPr>
        <w:rPr>
          <w:rFonts w:asciiTheme="minorEastAsia" w:hAnsiTheme="minorEastAsia"/>
          <w:sz w:val="24"/>
          <w:szCs w:val="24"/>
        </w:rPr>
      </w:pPr>
      <w:r>
        <w:rPr>
          <w:rFonts w:asciiTheme="minorEastAsia" w:hAnsiTheme="minorEastAsia" w:hint="eastAsia"/>
          <w:sz w:val="24"/>
          <w:szCs w:val="24"/>
        </w:rPr>
        <w:t>参加できない（しない）被害者への開示</w:t>
      </w:r>
      <w:r w:rsidR="0022500A">
        <w:rPr>
          <w:rFonts w:asciiTheme="minorEastAsia" w:hAnsiTheme="minorEastAsia" w:hint="eastAsia"/>
          <w:sz w:val="24"/>
          <w:szCs w:val="24"/>
        </w:rPr>
        <w:t>は第１回公判後となり、裁判で初めて事件の詳細を知るのが第１回公判後では、裁判迅速化が進んでいる現在</w:t>
      </w:r>
      <w:r>
        <w:rPr>
          <w:rFonts w:asciiTheme="minorEastAsia" w:hAnsiTheme="minorEastAsia" w:hint="eastAsia"/>
          <w:sz w:val="24"/>
          <w:szCs w:val="24"/>
        </w:rPr>
        <w:t>難しいのが現状です。被害者の権利として記録閲覧を公判前に1</w:t>
      </w:r>
      <w:r w:rsidR="00C67B69">
        <w:rPr>
          <w:rFonts w:asciiTheme="minorEastAsia" w:hAnsiTheme="minorEastAsia" w:hint="eastAsia"/>
          <w:sz w:val="24"/>
          <w:szCs w:val="24"/>
        </w:rPr>
        <w:t>本化すべきです。</w:t>
      </w:r>
    </w:p>
    <w:p w:rsidR="00C67B69" w:rsidRDefault="00376F8F" w:rsidP="00D94C55">
      <w:pPr>
        <w:rPr>
          <w:rFonts w:asciiTheme="minorEastAsia" w:hAnsiTheme="minorEastAsia"/>
          <w:sz w:val="24"/>
          <w:szCs w:val="24"/>
        </w:rPr>
      </w:pPr>
      <w:r>
        <w:rPr>
          <w:rFonts w:asciiTheme="minorEastAsia" w:hAnsiTheme="minorEastAsia" w:hint="eastAsia"/>
          <w:sz w:val="24"/>
          <w:szCs w:val="24"/>
        </w:rPr>
        <w:t>公開時期の違いは被害者差別です</w:t>
      </w:r>
      <w:r w:rsidR="00C67B69">
        <w:rPr>
          <w:rFonts w:asciiTheme="minorEastAsia" w:hAnsiTheme="minorEastAsia" w:hint="eastAsia"/>
          <w:sz w:val="24"/>
          <w:szCs w:val="24"/>
        </w:rPr>
        <w:t>。</w:t>
      </w:r>
    </w:p>
    <w:p w:rsidR="00D94C55" w:rsidRDefault="00D94C55" w:rsidP="00D94C55">
      <w:pPr>
        <w:rPr>
          <w:rFonts w:asciiTheme="minorEastAsia" w:hAnsiTheme="minorEastAsia"/>
          <w:sz w:val="24"/>
          <w:szCs w:val="24"/>
        </w:rPr>
      </w:pPr>
    </w:p>
    <w:p w:rsidR="00D94C55" w:rsidRDefault="00D94C55" w:rsidP="00D94C55">
      <w:pPr>
        <w:rPr>
          <w:rFonts w:asciiTheme="minorEastAsia" w:hAnsiTheme="minorEastAsia"/>
          <w:sz w:val="24"/>
          <w:szCs w:val="24"/>
        </w:rPr>
      </w:pPr>
      <w:r>
        <w:rPr>
          <w:rFonts w:asciiTheme="minorEastAsia" w:hAnsiTheme="minorEastAsia" w:hint="eastAsia"/>
          <w:sz w:val="24"/>
          <w:szCs w:val="24"/>
        </w:rPr>
        <w:t>３　被害者参加人への旅費の支給</w:t>
      </w:r>
    </w:p>
    <w:p w:rsidR="00C67B69" w:rsidRDefault="00C67B69" w:rsidP="00D94C55">
      <w:pPr>
        <w:rPr>
          <w:rFonts w:asciiTheme="minorEastAsia" w:hAnsiTheme="minorEastAsia"/>
          <w:sz w:val="24"/>
          <w:szCs w:val="24"/>
        </w:rPr>
      </w:pPr>
      <w:r>
        <w:rPr>
          <w:rFonts w:asciiTheme="minorEastAsia" w:hAnsiTheme="minorEastAsia" w:hint="eastAsia"/>
          <w:sz w:val="24"/>
          <w:szCs w:val="24"/>
        </w:rPr>
        <w:t>【意見】</w:t>
      </w:r>
    </w:p>
    <w:p w:rsidR="00D94C55" w:rsidRDefault="00D94C55" w:rsidP="00D94C55">
      <w:pPr>
        <w:rPr>
          <w:rFonts w:asciiTheme="minorEastAsia" w:hAnsiTheme="minorEastAsia"/>
          <w:sz w:val="24"/>
          <w:szCs w:val="24"/>
        </w:rPr>
      </w:pPr>
      <w:r>
        <w:rPr>
          <w:rFonts w:asciiTheme="minorEastAsia" w:hAnsiTheme="minorEastAsia" w:hint="eastAsia"/>
          <w:sz w:val="24"/>
          <w:szCs w:val="24"/>
        </w:rPr>
        <w:t>旅費・日当・宿泊料・報酬については，弁護人への旅費等支給規定はあるが被</w:t>
      </w:r>
      <w:r w:rsidR="00C67B69">
        <w:rPr>
          <w:rFonts w:asciiTheme="minorEastAsia" w:hAnsiTheme="minorEastAsia" w:hint="eastAsia"/>
          <w:sz w:val="24"/>
          <w:szCs w:val="24"/>
        </w:rPr>
        <w:t>害者参加人への規定はありません。</w:t>
      </w:r>
    </w:p>
    <w:p w:rsidR="00D94C55" w:rsidRDefault="00D94C55" w:rsidP="00D94C55">
      <w:pPr>
        <w:rPr>
          <w:rFonts w:asciiTheme="minorEastAsia" w:hAnsiTheme="minorEastAsia"/>
          <w:sz w:val="24"/>
          <w:szCs w:val="24"/>
        </w:rPr>
      </w:pPr>
      <w:r>
        <w:rPr>
          <w:rFonts w:asciiTheme="minorEastAsia" w:hAnsiTheme="minorEastAsia" w:hint="eastAsia"/>
          <w:sz w:val="24"/>
          <w:szCs w:val="24"/>
        </w:rPr>
        <w:t>報酬・日当は必要なく、ただし遠方で事件が起きた被害者に対しては旅費と宿泊料は出しても良いのではないかと思います。</w:t>
      </w:r>
    </w:p>
    <w:p w:rsidR="00C67B69" w:rsidRDefault="00C67B69" w:rsidP="00D94C55">
      <w:pPr>
        <w:rPr>
          <w:rFonts w:asciiTheme="minorEastAsia" w:hAnsiTheme="minorEastAsia"/>
          <w:sz w:val="24"/>
          <w:szCs w:val="24"/>
        </w:rPr>
      </w:pPr>
      <w:r>
        <w:rPr>
          <w:rFonts w:asciiTheme="minorEastAsia" w:hAnsiTheme="minorEastAsia" w:hint="eastAsia"/>
          <w:sz w:val="24"/>
          <w:szCs w:val="24"/>
        </w:rPr>
        <w:t>日当や報酬という言葉に対し、被害者として参加する者として違和感を受けるのではないでしょうか。</w:t>
      </w:r>
      <w:r w:rsidR="00376F8F">
        <w:rPr>
          <w:rFonts w:asciiTheme="minorEastAsia" w:hAnsiTheme="minorEastAsia" w:hint="eastAsia"/>
          <w:sz w:val="24"/>
          <w:szCs w:val="24"/>
        </w:rPr>
        <w:t>少なくとも私には違和感があります。</w:t>
      </w:r>
    </w:p>
    <w:p w:rsidR="00D94C55" w:rsidRDefault="00D94C55" w:rsidP="00D94C55">
      <w:pPr>
        <w:rPr>
          <w:rFonts w:asciiTheme="minorEastAsia" w:hAnsiTheme="minorEastAsia"/>
          <w:sz w:val="24"/>
          <w:szCs w:val="24"/>
        </w:rPr>
      </w:pPr>
    </w:p>
    <w:p w:rsidR="00D94C55" w:rsidRDefault="00D94C55" w:rsidP="00D94C55">
      <w:pPr>
        <w:rPr>
          <w:rFonts w:asciiTheme="minorEastAsia" w:hAnsiTheme="minorEastAsia"/>
          <w:sz w:val="24"/>
          <w:szCs w:val="24"/>
        </w:rPr>
      </w:pPr>
    </w:p>
    <w:p w:rsidR="00D94C55" w:rsidRDefault="00D94C55" w:rsidP="00D94C55">
      <w:pPr>
        <w:rPr>
          <w:rFonts w:asciiTheme="minorEastAsia" w:hAnsiTheme="minorEastAsia"/>
          <w:b/>
          <w:sz w:val="24"/>
          <w:szCs w:val="24"/>
        </w:rPr>
      </w:pPr>
      <w:r>
        <w:rPr>
          <w:rFonts w:asciiTheme="minorEastAsia" w:hAnsiTheme="minorEastAsia" w:hint="eastAsia"/>
          <w:b/>
          <w:sz w:val="24"/>
          <w:szCs w:val="24"/>
        </w:rPr>
        <w:t>交通事故調書の会からの事故調書の観点に対する意見</w:t>
      </w:r>
    </w:p>
    <w:p w:rsidR="0030551D" w:rsidRDefault="0030551D" w:rsidP="00D94C55">
      <w:pPr>
        <w:rPr>
          <w:rFonts w:asciiTheme="minorEastAsia" w:hAnsiTheme="minorEastAsia"/>
          <w:sz w:val="24"/>
          <w:szCs w:val="24"/>
        </w:rPr>
      </w:pPr>
      <w:r>
        <w:rPr>
          <w:rFonts w:asciiTheme="minorEastAsia" w:hAnsiTheme="minorEastAsia" w:hint="eastAsia"/>
          <w:sz w:val="24"/>
          <w:szCs w:val="24"/>
        </w:rPr>
        <w:t>私どもの会は、死人に口なしの</w:t>
      </w:r>
      <w:r w:rsidR="00376F8F">
        <w:rPr>
          <w:rFonts w:asciiTheme="minorEastAsia" w:hAnsiTheme="minorEastAsia" w:hint="eastAsia"/>
          <w:sz w:val="24"/>
          <w:szCs w:val="24"/>
        </w:rPr>
        <w:t>交通事故被害者が被っている不公平、不公正な交通事故処理によって真実が闇に葬られ、</w:t>
      </w:r>
      <w:r>
        <w:rPr>
          <w:rFonts w:asciiTheme="minorEastAsia" w:hAnsiTheme="minorEastAsia" w:hint="eastAsia"/>
          <w:sz w:val="24"/>
          <w:szCs w:val="24"/>
        </w:rPr>
        <w:t>名誉・尊厳を傷つけられた交通犯罪被害者なくすために</w:t>
      </w:r>
      <w:r w:rsidR="00376F8F">
        <w:rPr>
          <w:rFonts w:asciiTheme="minorEastAsia" w:hAnsiTheme="minorEastAsia" w:hint="eastAsia"/>
          <w:sz w:val="24"/>
          <w:szCs w:val="24"/>
        </w:rPr>
        <w:t>必要な</w:t>
      </w:r>
      <w:r>
        <w:rPr>
          <w:rFonts w:asciiTheme="minorEastAsia" w:hAnsiTheme="minorEastAsia" w:hint="eastAsia"/>
          <w:sz w:val="24"/>
          <w:szCs w:val="24"/>
        </w:rPr>
        <w:t>、早期の交通事故調書の開示を求める活動を行なっています。</w:t>
      </w:r>
    </w:p>
    <w:p w:rsidR="0030551D" w:rsidRDefault="0030551D" w:rsidP="00D94C55">
      <w:pPr>
        <w:rPr>
          <w:rFonts w:asciiTheme="minorEastAsia" w:hAnsiTheme="minorEastAsia"/>
          <w:sz w:val="24"/>
          <w:szCs w:val="24"/>
        </w:rPr>
      </w:pPr>
    </w:p>
    <w:p w:rsidR="00D94C55" w:rsidRDefault="00D94C55" w:rsidP="00D94C55">
      <w:pPr>
        <w:rPr>
          <w:rFonts w:asciiTheme="minorEastAsia" w:hAnsiTheme="minorEastAsia"/>
          <w:sz w:val="24"/>
          <w:szCs w:val="24"/>
        </w:rPr>
      </w:pPr>
      <w:r>
        <w:rPr>
          <w:rFonts w:asciiTheme="minorEastAsia" w:hAnsiTheme="minorEastAsia" w:hint="eastAsia"/>
          <w:sz w:val="24"/>
          <w:szCs w:val="24"/>
        </w:rPr>
        <w:t>遺族が交通事故原因をしっかり理解し、認識するためには</w:t>
      </w:r>
    </w:p>
    <w:p w:rsidR="00D94C55" w:rsidRDefault="00D94C55" w:rsidP="00D94C55">
      <w:pPr>
        <w:rPr>
          <w:rFonts w:asciiTheme="minorEastAsia" w:hAnsiTheme="minorEastAsia"/>
          <w:sz w:val="24"/>
          <w:szCs w:val="24"/>
        </w:rPr>
      </w:pPr>
    </w:p>
    <w:p w:rsidR="00D94C55" w:rsidRDefault="00D94C55" w:rsidP="00D94C55">
      <w:pPr>
        <w:pStyle w:val="a4"/>
        <w:numPr>
          <w:ilvl w:val="0"/>
          <w:numId w:val="1"/>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交通警察は事故を報告する唯一の公文書となる実況見分調書を作成する責任を持ち、見落としや証言に頼る安易な捜査を行なわないようにするため、道路の通行優先をしない事。証拠が消えてしまうのが早い事件だ</w:t>
      </w:r>
      <w:r>
        <w:rPr>
          <w:rFonts w:asciiTheme="minorEastAsia" w:eastAsiaTheme="minorEastAsia" w:hAnsiTheme="minorEastAsia" w:hint="eastAsia"/>
          <w:sz w:val="24"/>
          <w:szCs w:val="24"/>
        </w:rPr>
        <w:lastRenderedPageBreak/>
        <w:t>からこそ、念を入れた捜査が重要。</w:t>
      </w:r>
    </w:p>
    <w:p w:rsidR="00D94C55" w:rsidRDefault="00D94C55" w:rsidP="00D94C55">
      <w:pPr>
        <w:pStyle w:val="a4"/>
        <w:numPr>
          <w:ilvl w:val="0"/>
          <w:numId w:val="1"/>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事故原因に対する見解が難しい場合などは、証拠保全し、専門者と共に再度見分を行うなどの補充捜査を徹底する事。</w:t>
      </w:r>
    </w:p>
    <w:p w:rsidR="00D94C55" w:rsidRDefault="00D94C55" w:rsidP="00D94C55">
      <w:pPr>
        <w:pStyle w:val="a4"/>
        <w:ind w:leftChars="0" w:left="720"/>
        <w:rPr>
          <w:rFonts w:asciiTheme="minorEastAsia" w:eastAsiaTheme="minorEastAsia" w:hAnsiTheme="minorEastAsia"/>
          <w:sz w:val="24"/>
          <w:szCs w:val="24"/>
        </w:rPr>
      </w:pPr>
      <w:r>
        <w:rPr>
          <w:rFonts w:asciiTheme="minorEastAsia" w:eastAsiaTheme="minorEastAsia" w:hAnsiTheme="minorEastAsia" w:hint="eastAsia"/>
          <w:sz w:val="24"/>
          <w:szCs w:val="24"/>
        </w:rPr>
        <w:t>再捜査を行う道を残す（再度の現場検証、より専門的知識・経験を有する者を入れて事故原因究明）死亡事故については、これを必須とする。</w:t>
      </w:r>
    </w:p>
    <w:p w:rsidR="00D94C55" w:rsidRDefault="00D94C55" w:rsidP="00D94C55">
      <w:pPr>
        <w:rPr>
          <w:rFonts w:asciiTheme="minorEastAsia" w:hAnsiTheme="minorEastAsia"/>
          <w:sz w:val="24"/>
          <w:szCs w:val="24"/>
        </w:rPr>
      </w:pPr>
      <w:r>
        <w:rPr>
          <w:rFonts w:asciiTheme="minorEastAsia" w:hAnsiTheme="minorEastAsia" w:hint="eastAsia"/>
          <w:sz w:val="24"/>
          <w:szCs w:val="24"/>
        </w:rPr>
        <w:t xml:space="preserve">　　　あわせて、交通警察官がより専門的な知識を持てるよう、専門機関に</w:t>
      </w:r>
    </w:p>
    <w:p w:rsidR="00D94C55" w:rsidRDefault="00D94C55" w:rsidP="00D94C55">
      <w:pPr>
        <w:ind w:firstLineChars="300" w:firstLine="720"/>
        <w:rPr>
          <w:rFonts w:asciiTheme="minorEastAsia" w:hAnsiTheme="minorEastAsia"/>
          <w:sz w:val="24"/>
          <w:szCs w:val="24"/>
        </w:rPr>
      </w:pPr>
      <w:r>
        <w:rPr>
          <w:rFonts w:asciiTheme="minorEastAsia" w:hAnsiTheme="minorEastAsia" w:hint="eastAsia"/>
          <w:sz w:val="24"/>
          <w:szCs w:val="24"/>
        </w:rPr>
        <w:t>よる研修・教育を受けることを義務付ける。</w:t>
      </w:r>
    </w:p>
    <w:p w:rsidR="00D94C55" w:rsidRDefault="00D94C55" w:rsidP="00D94C55">
      <w:pPr>
        <w:pStyle w:val="a4"/>
        <w:numPr>
          <w:ilvl w:val="0"/>
          <w:numId w:val="1"/>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検察官については、遺族に事故原因に関し、自らの見解を論理的に説明することを義務付け、しかるのち自らが決める処分とその論拠を遺族に</w:t>
      </w:r>
    </w:p>
    <w:p w:rsidR="00D94C55" w:rsidRDefault="00D94C55" w:rsidP="00D94C55">
      <w:pPr>
        <w:pStyle w:val="a4"/>
        <w:ind w:leftChars="0" w:left="720"/>
        <w:rPr>
          <w:rFonts w:asciiTheme="minorEastAsia" w:eastAsiaTheme="minorEastAsia" w:hAnsiTheme="minorEastAsia"/>
          <w:sz w:val="24"/>
          <w:szCs w:val="24"/>
        </w:rPr>
      </w:pPr>
      <w:r>
        <w:rPr>
          <w:rFonts w:asciiTheme="minorEastAsia" w:eastAsiaTheme="minorEastAsia" w:hAnsiTheme="minorEastAsia" w:hint="eastAsia"/>
          <w:sz w:val="24"/>
          <w:szCs w:val="24"/>
        </w:rPr>
        <w:t>明確に説明することを義務付ける。公判前だからという理由で遺族に対しての情報提供の範囲を狭めている今の対応をやめるべき。つまりは、</w:t>
      </w:r>
    </w:p>
    <w:p w:rsidR="00D94C55" w:rsidRDefault="00D94C55" w:rsidP="00D94C55">
      <w:pPr>
        <w:pStyle w:val="a4"/>
        <w:ind w:leftChars="0" w:left="720"/>
        <w:rPr>
          <w:rFonts w:asciiTheme="minorEastAsia" w:eastAsiaTheme="minorEastAsia" w:hAnsiTheme="minorEastAsia"/>
          <w:sz w:val="24"/>
          <w:szCs w:val="24"/>
        </w:rPr>
      </w:pPr>
      <w:r>
        <w:rPr>
          <w:rFonts w:asciiTheme="minorEastAsia" w:eastAsiaTheme="minorEastAsia" w:hAnsiTheme="minorEastAsia" w:hint="eastAsia"/>
          <w:sz w:val="24"/>
          <w:szCs w:val="24"/>
        </w:rPr>
        <w:t>処分決定を伝えると同時に記録の開示を行なうのが良い。</w:t>
      </w:r>
    </w:p>
    <w:p w:rsidR="00D94C55" w:rsidRDefault="00D94C55" w:rsidP="00D94C55">
      <w:pPr>
        <w:pStyle w:val="a4"/>
        <w:ind w:leftChars="0" w:left="720"/>
        <w:rPr>
          <w:rFonts w:asciiTheme="minorEastAsia" w:eastAsiaTheme="minorEastAsia" w:hAnsiTheme="minorEastAsia"/>
          <w:sz w:val="24"/>
          <w:szCs w:val="24"/>
        </w:rPr>
      </w:pPr>
      <w:r>
        <w:rPr>
          <w:rFonts w:asciiTheme="minorEastAsia" w:eastAsiaTheme="minorEastAsia" w:hAnsiTheme="minorEastAsia" w:hint="eastAsia"/>
          <w:sz w:val="24"/>
          <w:szCs w:val="24"/>
        </w:rPr>
        <w:t>不起訴事案に対しても、不起訴理由を説</w:t>
      </w:r>
      <w:r w:rsidR="0030551D">
        <w:rPr>
          <w:rFonts w:asciiTheme="minorEastAsia" w:eastAsiaTheme="minorEastAsia" w:hAnsiTheme="minorEastAsia" w:hint="eastAsia"/>
          <w:sz w:val="24"/>
          <w:szCs w:val="24"/>
        </w:rPr>
        <w:t>明するに当たり、捜査資料（実況見分調書などの客観的証拠）を閲覧</w:t>
      </w:r>
      <w:r>
        <w:rPr>
          <w:rFonts w:asciiTheme="minorEastAsia" w:eastAsiaTheme="minorEastAsia" w:hAnsiTheme="minorEastAsia" w:hint="eastAsia"/>
          <w:sz w:val="24"/>
          <w:szCs w:val="24"/>
        </w:rPr>
        <w:t>の説明を行うべきである。</w:t>
      </w:r>
    </w:p>
    <w:p w:rsidR="00D94C55" w:rsidRDefault="00D94C55" w:rsidP="00D94C55">
      <w:pPr>
        <w:pStyle w:val="a4"/>
        <w:numPr>
          <w:ilvl w:val="0"/>
          <w:numId w:val="1"/>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遺族が実況見聞調書に書かれた事故原因に納得できず、自ら事故原因の究明に力を尽くし、見出した新たな事実の発や矛盾点を指摘した場合など、実況検分調書とは異なる結論に達した場合、たとえ処分が決まったあとであっても実況見分調書を見直していただきたい。</w:t>
      </w:r>
    </w:p>
    <w:p w:rsidR="00D94C55" w:rsidRDefault="00D94C55" w:rsidP="00D94C55">
      <w:pPr>
        <w:pStyle w:val="a4"/>
        <w:ind w:leftChars="0" w:left="720"/>
        <w:rPr>
          <w:rFonts w:asciiTheme="minorEastAsia" w:eastAsiaTheme="minorEastAsia" w:hAnsiTheme="minorEastAsia"/>
          <w:sz w:val="24"/>
          <w:szCs w:val="24"/>
        </w:rPr>
      </w:pPr>
      <w:r>
        <w:rPr>
          <w:rFonts w:asciiTheme="minorEastAsia" w:eastAsiaTheme="minorEastAsia" w:hAnsiTheme="minorEastAsia" w:hint="eastAsia"/>
          <w:sz w:val="24"/>
          <w:szCs w:val="24"/>
        </w:rPr>
        <w:t>民事裁判等で誤った実況見分調書による、事実誤認を争う事をなくすことも被害者の救済である。</w:t>
      </w:r>
    </w:p>
    <w:p w:rsidR="00D94C55" w:rsidRDefault="00D94C55" w:rsidP="00D94C55">
      <w:pPr>
        <w:rPr>
          <w:rFonts w:asciiTheme="minorEastAsia" w:hAnsiTheme="minorEastAsia"/>
          <w:sz w:val="24"/>
          <w:szCs w:val="24"/>
        </w:rPr>
      </w:pPr>
    </w:p>
    <w:p w:rsidR="00D94C55" w:rsidRDefault="00D94C55" w:rsidP="00D94C55">
      <w:pPr>
        <w:rPr>
          <w:rFonts w:asciiTheme="minorEastAsia" w:hAnsiTheme="minorEastAsia"/>
          <w:sz w:val="24"/>
          <w:szCs w:val="24"/>
        </w:rPr>
      </w:pPr>
      <w:r>
        <w:rPr>
          <w:rFonts w:asciiTheme="minorEastAsia" w:hAnsiTheme="minorEastAsia" w:hint="eastAsia"/>
          <w:sz w:val="24"/>
          <w:szCs w:val="24"/>
        </w:rPr>
        <w:t>稚拙な初動捜査の結果作成された実況見分調書に苦しむ遺族が、少しでも納得できる方向に動いていくことを切願しそれを求めるものです。</w:t>
      </w:r>
    </w:p>
    <w:p w:rsidR="00D94C55" w:rsidRDefault="00D94C55" w:rsidP="00D94C55">
      <w:pPr>
        <w:rPr>
          <w:rFonts w:asciiTheme="minorEastAsia" w:hAnsiTheme="minorEastAsia"/>
          <w:sz w:val="24"/>
          <w:szCs w:val="24"/>
        </w:rPr>
      </w:pPr>
    </w:p>
    <w:p w:rsidR="00727404" w:rsidRPr="00D94C55" w:rsidRDefault="00727404"/>
    <w:sectPr w:rsidR="00727404" w:rsidRPr="00D94C55" w:rsidSect="007274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F13" w:rsidRDefault="006F5F13" w:rsidP="00A2006E">
      <w:r>
        <w:separator/>
      </w:r>
    </w:p>
  </w:endnote>
  <w:endnote w:type="continuationSeparator" w:id="0">
    <w:p w:rsidR="006F5F13" w:rsidRDefault="006F5F13" w:rsidP="00A2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F13" w:rsidRDefault="006F5F13" w:rsidP="00A2006E">
      <w:r>
        <w:separator/>
      </w:r>
    </w:p>
  </w:footnote>
  <w:footnote w:type="continuationSeparator" w:id="0">
    <w:p w:rsidR="006F5F13" w:rsidRDefault="006F5F13" w:rsidP="00A200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82FF3"/>
    <w:multiLevelType w:val="hybridMultilevel"/>
    <w:tmpl w:val="8F7CFDA2"/>
    <w:lvl w:ilvl="0" w:tplc="16BED42E">
      <w:start w:val="1"/>
      <w:numFmt w:val="decimalFullWidth"/>
      <w:lvlText w:val="%1．"/>
      <w:lvlJc w:val="left"/>
      <w:pPr>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4C55"/>
    <w:rsid w:val="00055DE8"/>
    <w:rsid w:val="00071380"/>
    <w:rsid w:val="00175D0D"/>
    <w:rsid w:val="0022500A"/>
    <w:rsid w:val="0030551D"/>
    <w:rsid w:val="00376F8F"/>
    <w:rsid w:val="00497039"/>
    <w:rsid w:val="00546205"/>
    <w:rsid w:val="006F5F13"/>
    <w:rsid w:val="00727404"/>
    <w:rsid w:val="0079020F"/>
    <w:rsid w:val="007B2307"/>
    <w:rsid w:val="0091469D"/>
    <w:rsid w:val="00A03E11"/>
    <w:rsid w:val="00A2006E"/>
    <w:rsid w:val="00AA5E03"/>
    <w:rsid w:val="00BB744B"/>
    <w:rsid w:val="00C625D2"/>
    <w:rsid w:val="00C67B69"/>
    <w:rsid w:val="00CA15E2"/>
    <w:rsid w:val="00D76481"/>
    <w:rsid w:val="00D94C55"/>
    <w:rsid w:val="00DC5B3B"/>
    <w:rsid w:val="00E22D58"/>
    <w:rsid w:val="00EE1106"/>
    <w:rsid w:val="00F70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C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4C55"/>
    <w:rPr>
      <w:color w:val="0000FF" w:themeColor="hyperlink"/>
      <w:u w:val="single"/>
    </w:rPr>
  </w:style>
  <w:style w:type="paragraph" w:styleId="a4">
    <w:name w:val="List Paragraph"/>
    <w:basedOn w:val="a"/>
    <w:uiPriority w:val="34"/>
    <w:qFormat/>
    <w:rsid w:val="00D94C55"/>
    <w:pPr>
      <w:ind w:leftChars="400" w:left="840"/>
    </w:pPr>
    <w:rPr>
      <w:rFonts w:ascii="Century" w:eastAsia="ＭＳ 明朝" w:hAnsi="Century" w:cs="Times New Roman"/>
    </w:rPr>
  </w:style>
  <w:style w:type="paragraph" w:styleId="a5">
    <w:name w:val="header"/>
    <w:basedOn w:val="a"/>
    <w:link w:val="a6"/>
    <w:uiPriority w:val="99"/>
    <w:semiHidden/>
    <w:unhideWhenUsed/>
    <w:rsid w:val="00A2006E"/>
    <w:pPr>
      <w:tabs>
        <w:tab w:val="center" w:pos="4252"/>
        <w:tab w:val="right" w:pos="8504"/>
      </w:tabs>
      <w:snapToGrid w:val="0"/>
    </w:pPr>
  </w:style>
  <w:style w:type="character" w:customStyle="1" w:styleId="a6">
    <w:name w:val="ヘッダー (文字)"/>
    <w:basedOn w:val="a0"/>
    <w:link w:val="a5"/>
    <w:uiPriority w:val="99"/>
    <w:semiHidden/>
    <w:rsid w:val="00A2006E"/>
  </w:style>
  <w:style w:type="paragraph" w:styleId="a7">
    <w:name w:val="footer"/>
    <w:basedOn w:val="a"/>
    <w:link w:val="a8"/>
    <w:uiPriority w:val="99"/>
    <w:semiHidden/>
    <w:unhideWhenUsed/>
    <w:rsid w:val="00A2006E"/>
    <w:pPr>
      <w:tabs>
        <w:tab w:val="center" w:pos="4252"/>
        <w:tab w:val="right" w:pos="8504"/>
      </w:tabs>
      <w:snapToGrid w:val="0"/>
    </w:pPr>
  </w:style>
  <w:style w:type="character" w:customStyle="1" w:styleId="a8">
    <w:name w:val="フッター (文字)"/>
    <w:basedOn w:val="a0"/>
    <w:link w:val="a7"/>
    <w:uiPriority w:val="99"/>
    <w:semiHidden/>
    <w:rsid w:val="00A200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18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456</Words>
  <Characters>2603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白倉　裕美子</dc:creator>
  <cp:lastModifiedBy>白倉裕美子</cp:lastModifiedBy>
  <cp:revision>13</cp:revision>
  <dcterms:created xsi:type="dcterms:W3CDTF">2012-06-23T06:09:00Z</dcterms:created>
  <dcterms:modified xsi:type="dcterms:W3CDTF">2015-10-15T04:21:00Z</dcterms:modified>
</cp:coreProperties>
</file>